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02DF3" w:rsidRPr="00002DF3" w:rsidRDefault="00002DF3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>Деньги, кредит, банки</w:t>
      </w:r>
    </w:p>
    <w:p w:rsidR="002010E9" w:rsidRDefault="00002DF3" w:rsidP="002010E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«Деньги, кредит, банки»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фундаментальных знаний в области теории денег, кредита и банков на основе раскрытия исторических и современных аспектов их сущности, функций, роли в современной рыночной экономике, а также получение студентами профессиональных навыков систематизации и оценки различных явлений в денежно-кредитной сфере экономики. </w:t>
      </w:r>
    </w:p>
    <w:p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2010E9">
        <w:rPr>
          <w:rFonts w:ascii="Times New Roman" w:eastAsia="Times New Roman" w:hAnsi="Times New Roman" w:cs="Times New Roman"/>
          <w:sz w:val="28"/>
          <w:szCs w:val="28"/>
        </w:rPr>
        <w:t>Деньги, кредит, банки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002DF3" w:rsidRPr="00002DF3" w:rsidRDefault="00002DF3" w:rsidP="002010E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DF3">
        <w:rPr>
          <w:rFonts w:ascii="Times New Roman" w:eastAsia="Times New Roman" w:hAnsi="Times New Roman" w:cs="Times New Roman"/>
          <w:sz w:val="28"/>
          <w:szCs w:val="28"/>
        </w:rPr>
        <w:t>Происхождение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02DF3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 и функции</w:t>
      </w:r>
      <w:r w:rsidRPr="00002DF3">
        <w:rPr>
          <w:rFonts w:ascii="Times New Roman" w:eastAsia="Times New Roman" w:hAnsi="Times New Roman" w:cs="Times New Roman"/>
          <w:sz w:val="28"/>
          <w:szCs w:val="28"/>
        </w:rPr>
        <w:t xml:space="preserve">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</w:t>
      </w:r>
      <w:bookmarkStart w:id="0" w:name="_GoBack"/>
      <w:bookmarkEnd w:id="0"/>
      <w:r w:rsidRPr="00002DF3">
        <w:rPr>
          <w:rFonts w:ascii="Times New Roman" w:eastAsia="Times New Roman" w:hAnsi="Times New Roman" w:cs="Times New Roman"/>
          <w:sz w:val="28"/>
          <w:szCs w:val="28"/>
        </w:rPr>
        <w:t xml:space="preserve">ости и типы. Сущность, функции и законы кредита. Формы и виды кредита. Ссудный процент и его экономическая роль в условиях рынка. </w:t>
      </w:r>
      <w:r w:rsidR="002010E9" w:rsidRPr="002010E9">
        <w:rPr>
          <w:rFonts w:ascii="Times New Roman" w:eastAsia="Times New Roman" w:hAnsi="Times New Roman" w:cs="Times New Roman"/>
          <w:sz w:val="28"/>
          <w:szCs w:val="28"/>
        </w:rPr>
        <w:t>Объективные границы кредита и ссудного процента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2DF3">
        <w:rPr>
          <w:rFonts w:ascii="Times New Roman" w:eastAsia="Times New Roman" w:hAnsi="Times New Roman" w:cs="Times New Roman"/>
          <w:sz w:val="28"/>
          <w:szCs w:val="28"/>
        </w:rPr>
        <w:t xml:space="preserve">Кредитная и банковская системы. Центральные банки и основы их деятельности. </w:t>
      </w:r>
      <w:r w:rsidR="002010E9" w:rsidRPr="00002DF3">
        <w:rPr>
          <w:rFonts w:ascii="Times New Roman" w:eastAsia="Times New Roman" w:hAnsi="Times New Roman" w:cs="Times New Roman"/>
          <w:sz w:val="28"/>
          <w:szCs w:val="28"/>
        </w:rPr>
        <w:t xml:space="preserve">Коммерческие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банки и основы их деятельности.</w:t>
      </w:r>
    </w:p>
    <w:p w:rsidR="0050702F" w:rsidRDefault="002010E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02DF3"/>
    <w:rsid w:val="001F13DA"/>
    <w:rsid w:val="002010E9"/>
    <w:rsid w:val="00524446"/>
    <w:rsid w:val="006368BE"/>
    <w:rsid w:val="00692D9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A716A-EA2A-46FF-B33B-0C0CE4F6B83E}"/>
</file>

<file path=customXml/itemProps2.xml><?xml version="1.0" encoding="utf-8"?>
<ds:datastoreItem xmlns:ds="http://schemas.openxmlformats.org/officeDocument/2006/customXml" ds:itemID="{73A9E4D7-8A20-47AD-8947-E9E3F5C6683E}"/>
</file>

<file path=customXml/itemProps3.xml><?xml version="1.0" encoding="utf-8"?>
<ds:datastoreItem xmlns:ds="http://schemas.openxmlformats.org/officeDocument/2006/customXml" ds:itemID="{B6137433-1B0A-4F67-87DE-808B5AC3D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2018-03-26T13:37:00Z</dcterms:created>
  <dcterms:modified xsi:type="dcterms:W3CDTF">2020-11-16T13:33:00Z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